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C4" w:rsidRDefault="00EF3EAE" w:rsidP="00EF3EAE">
      <w:pPr>
        <w:pStyle w:val="Jednostka"/>
        <w:tabs>
          <w:tab w:val="left" w:pos="6315"/>
          <w:tab w:val="right" w:pos="8958"/>
        </w:tabs>
        <w:rPr>
          <w:b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36A83">
        <w:rPr>
          <w:noProof/>
        </w:rPr>
        <w:drawing>
          <wp:anchor distT="0" distB="0" distL="114300" distR="114300" simplePos="0" relativeHeight="2" behindDoc="0" locked="0" layoutInCell="0" allowOverlap="0" wp14:anchorId="124D3919" wp14:editId="379439C4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8C4" w:rsidRDefault="00D978C4">
      <w:pPr>
        <w:pStyle w:val="Jednostka"/>
        <w:rPr>
          <w:b/>
          <w:sz w:val="28"/>
        </w:rPr>
      </w:pPr>
    </w:p>
    <w:p w:rsidR="00EF3EAE" w:rsidRDefault="005E683D">
      <w:pPr>
        <w:pStyle w:val="Jednostka"/>
      </w:pPr>
      <w:r>
        <w:t>Informacja prasowa</w:t>
      </w:r>
    </w:p>
    <w:p w:rsidR="00EF3EAE" w:rsidRDefault="00EF3EAE">
      <w:pPr>
        <w:pStyle w:val="Jednostka"/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b/>
          <w:color w:val="auto"/>
          <w:sz w:val="28"/>
          <w:szCs w:val="28"/>
          <w:lang w:eastAsia="en-US"/>
        </w:rPr>
      </w:pPr>
      <w:r w:rsidRPr="006D1BE7">
        <w:rPr>
          <w:rFonts w:eastAsia="Calibri"/>
          <w:b/>
          <w:color w:val="auto"/>
          <w:sz w:val="28"/>
          <w:szCs w:val="28"/>
          <w:lang w:eastAsia="en-US"/>
        </w:rPr>
        <w:t>Przedsiębiorco, ZUS przyjmuje wnioski o dofinansowanie do projektów poprawiających warunki pracy</w:t>
      </w:r>
    </w:p>
    <w:p w:rsidR="006D1BE7" w:rsidRPr="006D1BE7" w:rsidRDefault="006D1BE7" w:rsidP="006D1BE7">
      <w:pPr>
        <w:spacing w:before="0" w:beforeAutospacing="0" w:after="0" w:afterAutospacing="0"/>
        <w:ind w:left="36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b/>
          <w:color w:val="auto"/>
          <w:szCs w:val="24"/>
          <w:lang w:eastAsia="en-US"/>
        </w:rPr>
      </w:pPr>
      <w:r w:rsidRPr="006D1BE7">
        <w:rPr>
          <w:rFonts w:eastAsia="Calibri"/>
          <w:b/>
          <w:color w:val="auto"/>
          <w:szCs w:val="24"/>
          <w:lang w:eastAsia="en-US"/>
        </w:rPr>
        <w:t>Na dofinansowanie projektów poprawiających warunki pracy przeznaczone jest 50 mln zł. Wnioski do ZUS można składać</w:t>
      </w:r>
      <w:r>
        <w:rPr>
          <w:rFonts w:eastAsia="Calibri"/>
          <w:b/>
          <w:color w:val="auto"/>
          <w:szCs w:val="24"/>
          <w:lang w:eastAsia="en-US"/>
        </w:rPr>
        <w:t xml:space="preserve"> do 23 sierpnia br. </w:t>
      </w:r>
      <w:r w:rsidRPr="006D1BE7">
        <w:rPr>
          <w:rFonts w:eastAsia="Calibri"/>
          <w:b/>
          <w:color w:val="auto"/>
          <w:szCs w:val="24"/>
          <w:lang w:eastAsia="en-US"/>
        </w:rPr>
        <w:t>Program adresowany jest do wszystkich firm, a poziom dofinansowania jest zróżnicowany ze względu na rodzaj przedsiębiorstwa i liczbę zatrudnionych w nim osób.</w:t>
      </w:r>
    </w:p>
    <w:p w:rsidR="006D1BE7" w:rsidRPr="006D1BE7" w:rsidRDefault="006D1BE7" w:rsidP="006D1BE7">
      <w:pPr>
        <w:spacing w:before="0" w:beforeAutospacing="0" w:after="0" w:afterAutospacing="0"/>
        <w:ind w:left="360"/>
        <w:rPr>
          <w:rFonts w:eastAsia="Calibri"/>
          <w:b/>
          <w:color w:val="auto"/>
          <w:szCs w:val="24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b/>
          <w:color w:val="auto"/>
          <w:szCs w:val="24"/>
          <w:u w:val="single"/>
          <w:lang w:eastAsia="en-US"/>
        </w:rPr>
      </w:pPr>
      <w:r w:rsidRPr="006D1BE7">
        <w:rPr>
          <w:rFonts w:eastAsia="Calibri"/>
          <w:b/>
          <w:color w:val="auto"/>
          <w:szCs w:val="24"/>
          <w:u w:val="single"/>
          <w:lang w:eastAsia="en-US"/>
        </w:rPr>
        <w:t>Kto może skorzystać z dofinansowania</w:t>
      </w:r>
    </w:p>
    <w:p w:rsidR="006D1BE7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  <w:r w:rsidRPr="006D1BE7">
        <w:rPr>
          <w:rFonts w:eastAsia="Calibri"/>
          <w:color w:val="auto"/>
          <w:szCs w:val="24"/>
          <w:lang w:eastAsia="en-US"/>
        </w:rPr>
        <w:t xml:space="preserve">Jeśli przedsiębiorca nie zalega z opłacaniem składek do ZUS oraz podatków, jego firma nie jest w stanie upadłości, pod zarządem komisarycznym, w toku likwidacji, postępowania upadłościowego lub postępowania układowego z wierzycielem oraz w ciągu ostatnich trzech lat nie korzystała z dofinansowania z ZUS – może złożyć wniosek </w:t>
      </w:r>
      <w:r w:rsidRPr="006D1BE7">
        <w:rPr>
          <w:rFonts w:eastAsia="Calibri"/>
          <w:color w:val="auto"/>
          <w:szCs w:val="24"/>
          <w:lang w:eastAsia="en-US"/>
        </w:rPr>
        <w:br/>
        <w:t>o dofinansowanie.</w:t>
      </w:r>
    </w:p>
    <w:p w:rsidR="006D1BE7" w:rsidRPr="006D1BE7" w:rsidRDefault="006D1BE7" w:rsidP="006D1BE7">
      <w:pPr>
        <w:spacing w:before="0" w:beforeAutospacing="0" w:after="0" w:afterAutospacing="0"/>
        <w:ind w:left="360"/>
        <w:rPr>
          <w:rFonts w:eastAsia="Calibri"/>
          <w:color w:val="auto"/>
          <w:szCs w:val="24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b/>
          <w:color w:val="auto"/>
          <w:szCs w:val="24"/>
          <w:u w:val="single"/>
          <w:lang w:eastAsia="en-US"/>
        </w:rPr>
      </w:pPr>
      <w:r w:rsidRPr="006D1BE7">
        <w:rPr>
          <w:rFonts w:eastAsia="Calibri"/>
          <w:b/>
          <w:color w:val="auto"/>
          <w:szCs w:val="24"/>
          <w:u w:val="single"/>
          <w:lang w:eastAsia="en-US"/>
        </w:rPr>
        <w:t>Dofinansowanie na projekty inwestycyjne i doradcze</w:t>
      </w:r>
    </w:p>
    <w:p w:rsidR="006D1BE7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  <w:r w:rsidRPr="006D1BE7">
        <w:rPr>
          <w:rFonts w:eastAsia="Calibri"/>
          <w:color w:val="auto"/>
          <w:szCs w:val="24"/>
          <w:lang w:eastAsia="en-US"/>
        </w:rPr>
        <w:t>ZUS dofinansuje zarówno projekty inwestycyjne jak i doradcze. Projekty inwestycyjne dotyczą podniesienia bezpieczeństwa technicznego w bezpośrednim otoczeniu pracowników. Może to być np. zakup urządzeń oczyszczających powietrze, instalacja osłon do niebezpiecznych maszyn i urządzeń czy też zakup środków ochrony indywidualnej. W przypadku projektów doradczych ZUS dofinansowuje działania mające pomóc przedsiębiorcom ocenić zagrożenia występujące w miejscu pracy. Polega to np. na przeprowadzeniu pomiaru hałasu, wibracji i zapylenia. Wnioskujący może połączyć projekt inwestycyjny z doradczym.</w:t>
      </w:r>
    </w:p>
    <w:p w:rsidR="006D1BE7" w:rsidRPr="006D1BE7" w:rsidRDefault="006D1BE7" w:rsidP="006D1BE7">
      <w:pPr>
        <w:spacing w:before="0" w:beforeAutospacing="0" w:after="0" w:afterAutospacing="0"/>
        <w:ind w:left="360"/>
        <w:rPr>
          <w:rFonts w:eastAsia="Calibri"/>
          <w:color w:val="auto"/>
          <w:szCs w:val="24"/>
          <w:lang w:eastAsia="en-US"/>
        </w:rPr>
      </w:pP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  <w:r w:rsidRPr="006D1BE7">
        <w:rPr>
          <w:rFonts w:eastAsia="Calibri"/>
          <w:color w:val="auto"/>
          <w:szCs w:val="24"/>
          <w:lang w:eastAsia="en-US"/>
        </w:rPr>
        <w:t>Wszystkie złożone w terminie wnioski zostaną sprawdzone pod względem formalnym oraz ocenione pod kątem poprawy BHP w zakładzie, redukcji oddziaływania czynników szkodliwych takich jak hałas czy zanieczyszczenia oraz zapewnienia ochrony przed wpływem szkodliwych substancji chemicznych i biologicznych.</w:t>
      </w:r>
    </w:p>
    <w:p w:rsidR="006D1BE7" w:rsidRDefault="006D1BE7" w:rsidP="006D1BE7">
      <w:pPr>
        <w:spacing w:before="0" w:beforeAutospacing="0" w:after="0" w:afterAutospacing="0"/>
        <w:rPr>
          <w:rFonts w:eastAsia="Calibri"/>
          <w:color w:val="auto"/>
          <w:sz w:val="20"/>
          <w:szCs w:val="24"/>
          <w:lang w:eastAsia="en-US"/>
        </w:rPr>
      </w:pPr>
    </w:p>
    <w:p w:rsidR="005C5B48" w:rsidRPr="005C5B48" w:rsidRDefault="005C5B48" w:rsidP="005C5B48">
      <w:pPr>
        <w:spacing w:before="0" w:beforeAutospacing="0" w:after="0" w:afterAutospacing="0"/>
        <w:rPr>
          <w:rFonts w:eastAsia="SimSun"/>
          <w:b/>
          <w:color w:val="auto"/>
          <w:szCs w:val="24"/>
          <w:u w:val="single"/>
          <w:lang w:eastAsia="zh-CN"/>
        </w:rPr>
      </w:pPr>
      <w:r w:rsidRPr="005C5B48">
        <w:rPr>
          <w:rFonts w:eastAsia="SimSun"/>
          <w:b/>
          <w:color w:val="auto"/>
          <w:szCs w:val="24"/>
          <w:u w:val="single"/>
          <w:lang w:eastAsia="zh-CN"/>
        </w:rPr>
        <w:t xml:space="preserve">Warunki uczestnictw w konkursie można znaleźć na stronie internetowej ZUS </w:t>
      </w:r>
    </w:p>
    <w:p w:rsidR="005C5B48" w:rsidRPr="005C5B48" w:rsidRDefault="005C5B48" w:rsidP="005C5B48">
      <w:pPr>
        <w:spacing w:before="0" w:beforeAutospacing="0" w:after="0" w:afterAutospacing="0"/>
        <w:rPr>
          <w:rFonts w:eastAsia="SimSun"/>
          <w:b/>
          <w:color w:val="auto"/>
          <w:szCs w:val="24"/>
          <w:lang w:eastAsia="zh-CN"/>
        </w:rPr>
      </w:pPr>
    </w:p>
    <w:p w:rsidR="005C5B48" w:rsidRPr="005C5B48" w:rsidRDefault="005C5B48" w:rsidP="005C5B48">
      <w:pPr>
        <w:spacing w:before="0" w:beforeAutospacing="0" w:after="0" w:afterAutospacing="0"/>
        <w:rPr>
          <w:rFonts w:eastAsia="SimSun"/>
          <w:b/>
          <w:color w:val="auto"/>
          <w:szCs w:val="24"/>
          <w:lang w:eastAsia="zh-CN"/>
        </w:rPr>
      </w:pPr>
      <w:hyperlink r:id="rId8" w:history="1">
        <w:r w:rsidRPr="005C5B48">
          <w:rPr>
            <w:rFonts w:eastAsia="SimSun"/>
            <w:b/>
            <w:color w:val="0000FF"/>
            <w:szCs w:val="24"/>
            <w:u w:val="single"/>
            <w:lang w:eastAsia="zh-CN"/>
          </w:rPr>
          <w:t>http://www.zus.pl/o-zus/aktualnosci/-/publisher/aktualnosc/0/zaklad-ubezpieczen-spolecznych-oglasza-nabor-wnioskow-o-dofinansowanie-projektow-poprawiajacych-warunki-pracy_/1717093</w:t>
        </w:r>
      </w:hyperlink>
      <w:r w:rsidRPr="005C5B48">
        <w:rPr>
          <w:rFonts w:eastAsia="SimSun"/>
          <w:b/>
          <w:color w:val="auto"/>
          <w:szCs w:val="24"/>
          <w:lang w:eastAsia="zh-CN"/>
        </w:rPr>
        <w:t xml:space="preserve"> </w:t>
      </w:r>
    </w:p>
    <w:p w:rsidR="006D1BE7" w:rsidRPr="005C5B48" w:rsidRDefault="006D1BE7" w:rsidP="006D1BE7">
      <w:pPr>
        <w:spacing w:before="0" w:beforeAutospacing="0" w:after="0" w:afterAutospacing="0"/>
        <w:rPr>
          <w:rFonts w:eastAsia="Calibri"/>
          <w:color w:val="auto"/>
          <w:szCs w:val="24"/>
          <w:lang w:eastAsia="en-US"/>
        </w:rPr>
      </w:pPr>
    </w:p>
    <w:p w:rsidR="005C5B48" w:rsidRDefault="005C5B48" w:rsidP="006D1BE7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</w:p>
    <w:p w:rsidR="006D1BE7" w:rsidRPr="00EF3EAE" w:rsidRDefault="006D1BE7" w:rsidP="006D1BE7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bookmarkStart w:id="0" w:name="_GoBack"/>
      <w:bookmarkEnd w:id="0"/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>Marlena Nowicka</w:t>
      </w:r>
    </w:p>
    <w:p w:rsidR="006D1BE7" w:rsidRPr="00EF3EAE" w:rsidRDefault="006D1BE7" w:rsidP="006D1BE7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 xml:space="preserve">regionalna rzeczniczka prasowa ZUS </w:t>
      </w:r>
    </w:p>
    <w:p w:rsidR="006D1BE7" w:rsidRPr="006D1BE7" w:rsidRDefault="006D1BE7" w:rsidP="006D1BE7">
      <w:pPr>
        <w:spacing w:before="0" w:beforeAutospacing="0" w:after="0" w:afterAutospacing="0"/>
        <w:rPr>
          <w:rFonts w:eastAsia="Calibri"/>
          <w:color w:val="auto"/>
          <w:sz w:val="20"/>
          <w:szCs w:val="24"/>
          <w:lang w:eastAsia="en-US"/>
        </w:rPr>
      </w:pPr>
      <w:r w:rsidRPr="00E06176">
        <w:rPr>
          <w:i/>
          <w:color w:val="auto"/>
          <w:szCs w:val="24"/>
        </w:rPr>
        <w:t>w Wielkopolsce</w:t>
      </w:r>
    </w:p>
    <w:p w:rsidR="006D1BE7" w:rsidRPr="006D1BE7" w:rsidRDefault="006D1BE7" w:rsidP="006D1BE7">
      <w:pPr>
        <w:spacing w:before="0" w:beforeAutospacing="0" w:after="0" w:afterAutospacing="0"/>
        <w:ind w:left="360"/>
        <w:rPr>
          <w:rFonts w:eastAsia="Calibri"/>
          <w:color w:val="auto"/>
          <w:sz w:val="20"/>
          <w:szCs w:val="24"/>
          <w:lang w:eastAsia="en-US"/>
        </w:rPr>
      </w:pPr>
      <w:r>
        <w:rPr>
          <w:rFonts w:eastAsia="Calibri"/>
          <w:noProof/>
          <w:color w:val="1F497D"/>
          <w:sz w:val="22"/>
          <w:szCs w:val="22"/>
        </w:rPr>
        <w:lastRenderedPageBreak/>
        <w:drawing>
          <wp:inline distT="0" distB="0" distL="0" distR="0" wp14:anchorId="440E7C4A" wp14:editId="7AC2F407">
            <wp:extent cx="4507865" cy="2626995"/>
            <wp:effectExtent l="0" t="0" r="6985" b="1905"/>
            <wp:docPr id="3" name="Obraz 3" descr="cid:image003.jpg@01D41921.D345A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D41921.D345A9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BE7" w:rsidRDefault="006D1BE7" w:rsidP="00F00D7C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</w:p>
    <w:p w:rsidR="00F00D7C" w:rsidRPr="00E06176" w:rsidRDefault="00F00D7C">
      <w:pPr>
        <w:pStyle w:val="Jednostka"/>
        <w:rPr>
          <w:i/>
          <w:color w:val="auto"/>
          <w:sz w:val="24"/>
          <w:szCs w:val="24"/>
        </w:rPr>
      </w:pPr>
    </w:p>
    <w:sectPr w:rsidR="00F00D7C" w:rsidRPr="00E06176">
      <w:footerReference w:type="default" r:id="rId11"/>
      <w:footerReference w:type="first" r:id="rId12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4BF" w:rsidRDefault="009F64BF">
      <w:pPr>
        <w:spacing w:before="0" w:after="0"/>
      </w:pPr>
      <w:r>
        <w:separator/>
      </w:r>
    </w:p>
  </w:endnote>
  <w:endnote w:type="continuationSeparator" w:id="0">
    <w:p w:rsidR="009F64BF" w:rsidRDefault="009F64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5C5B48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5C5B48" w:rsidRPr="005C5B48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4BF" w:rsidRDefault="009F64BF">
      <w:pPr>
        <w:spacing w:before="0" w:after="0"/>
      </w:pPr>
      <w:r>
        <w:separator/>
      </w:r>
    </w:p>
  </w:footnote>
  <w:footnote w:type="continuationSeparator" w:id="0">
    <w:p w:rsidR="009F64BF" w:rsidRDefault="009F64B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63943"/>
    <w:rsid w:val="000675D1"/>
    <w:rsid w:val="000E2A9E"/>
    <w:rsid w:val="002247BC"/>
    <w:rsid w:val="002F02F6"/>
    <w:rsid w:val="00374BC5"/>
    <w:rsid w:val="005C5B48"/>
    <w:rsid w:val="005E683D"/>
    <w:rsid w:val="006D1BE7"/>
    <w:rsid w:val="007A6BEE"/>
    <w:rsid w:val="007C36C6"/>
    <w:rsid w:val="00841560"/>
    <w:rsid w:val="0091680F"/>
    <w:rsid w:val="0096435C"/>
    <w:rsid w:val="009F21B1"/>
    <w:rsid w:val="009F64BF"/>
    <w:rsid w:val="00AD7739"/>
    <w:rsid w:val="00B2109E"/>
    <w:rsid w:val="00B536BC"/>
    <w:rsid w:val="00BD516C"/>
    <w:rsid w:val="00D36A83"/>
    <w:rsid w:val="00D978C4"/>
    <w:rsid w:val="00DD5656"/>
    <w:rsid w:val="00E06176"/>
    <w:rsid w:val="00EF3EAE"/>
    <w:rsid w:val="00F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1B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1B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/o-zus/aktualnosci/-/publisher/aktualnosc/0/zaklad-ubezpieczen-spolecznych-oglasza-nabor-wnioskow-o-dofinansowanie-projektow-poprawiajacych-warunki-pracy_/17170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cid:image001.jpg@01D41923.0C0FAA5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5</cp:revision>
  <cp:lastPrinted>2017-08-31T10:00:00Z</cp:lastPrinted>
  <dcterms:created xsi:type="dcterms:W3CDTF">2018-08-08T07:13:00Z</dcterms:created>
  <dcterms:modified xsi:type="dcterms:W3CDTF">2018-08-08T07:32:00Z</dcterms:modified>
</cp:coreProperties>
</file>