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 w:rsidRPr="002F0B01">
        <w:rPr>
          <w:rFonts w:ascii="Tahoma" w:eastAsia="Times New Roman" w:hAnsi="Tahoma" w:cs="Tahoma"/>
          <w:b/>
          <w:noProof/>
          <w:color w:val="FF0000"/>
          <w:spacing w:val="20"/>
          <w:sz w:val="16"/>
          <w:szCs w:val="16"/>
          <w:lang w:eastAsia="pl-PL"/>
        </w:rPr>
        <w:drawing>
          <wp:anchor distT="0" distB="0" distL="114300" distR="114300" simplePos="0" relativeHeight="251660288" behindDoc="0" locked="0" layoutInCell="1" allowOverlap="1" wp14:anchorId="45AEED11" wp14:editId="62C98ADA">
            <wp:simplePos x="0" y="0"/>
            <wp:positionH relativeFrom="column">
              <wp:posOffset>-173990</wp:posOffset>
            </wp:positionH>
            <wp:positionV relativeFrom="paragraph">
              <wp:posOffset>-10160</wp:posOffset>
            </wp:positionV>
            <wp:extent cx="1590675" cy="1743710"/>
            <wp:effectExtent l="0" t="0" r="9525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 </w:t>
      </w:r>
      <w:r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  <w:t xml:space="preserve">  Urząd Miejski w Śremie, Pl.20 Października 1, 63-100 Śrem</w:t>
      </w:r>
    </w:p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</w:t>
      </w:r>
      <w:r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</w:t>
      </w:r>
      <w:r w:rsidR="007B79ED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     </w:t>
      </w:r>
      <w:r w:rsidRPr="002F0B01"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val="en-US" w:eastAsia="pl-PL"/>
        </w:rPr>
        <w:t xml:space="preserve"> tel. 61 28 35 225; mail: umiejski@srem.pl</w:t>
      </w:r>
    </w:p>
    <w:p w:rsidR="000C62F6" w:rsidRPr="004A7992" w:rsidRDefault="000C62F6" w:rsidP="000C62F6">
      <w:pPr>
        <w:jc w:val="left"/>
        <w:rPr>
          <w:rFonts w:ascii="Times New Roman" w:eastAsia="Times New Roman" w:hAnsi="Times New Roman" w:cs="Times New Roman"/>
          <w:b/>
          <w:sz w:val="16"/>
          <w:szCs w:val="16"/>
          <w:lang w:val="en-US" w:eastAsia="pl-PL"/>
        </w:rPr>
      </w:pPr>
    </w:p>
    <w:p w:rsidR="000C62F6" w:rsidRPr="002F0B01" w:rsidRDefault="000C62F6" w:rsidP="000C62F6">
      <w:pPr>
        <w:jc w:val="left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    O G Ł O S Z E N I E   O   P R Z E T A R G U</w:t>
      </w:r>
    </w:p>
    <w:p w:rsidR="000C62F6" w:rsidRPr="002F0B01" w:rsidRDefault="000C62F6" w:rsidP="000C62F6">
      <w:pPr>
        <w:spacing w:before="60"/>
        <w:jc w:val="lef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0C62F6" w:rsidRDefault="000C62F6" w:rsidP="000C62F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art. 38 ust. 1 i 2 ustawy z dnia 21 sierpnia 1997 r. o gospodarce nieruchomościami (</w:t>
      </w:r>
      <w:r w:rsidR="007B79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t. j. 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 U. z 2010 r. Nr 102, poz. 651 z</w:t>
      </w:r>
      <w:r w:rsidR="007B79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zm.), oraz Rozporządzenia Rady Ministrów z 14 września 2004 r. w sprawie sposobu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 trybu przeprowadzania przetargów oraz rokowań na zbycie nieruchomości (Dz.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U. z 2004 r. Nr 207, poz. 2108 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</w:t>
      </w:r>
      <w:r w:rsidR="007B79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F0B0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zm.).</w:t>
      </w:r>
    </w:p>
    <w:p w:rsidR="000C62F6" w:rsidRPr="002F0B01" w:rsidRDefault="000C62F6" w:rsidP="000C62F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0C62F6" w:rsidRPr="002F0B01" w:rsidRDefault="000C62F6" w:rsidP="000C62F6">
      <w:pPr>
        <w:tabs>
          <w:tab w:val="left" w:pos="6300"/>
        </w:tabs>
        <w:spacing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B U R M I S T R Z   Ś R E M U</w:t>
      </w:r>
    </w:p>
    <w:p w:rsidR="000C62F6" w:rsidRPr="002F0B01" w:rsidRDefault="000C62F6" w:rsidP="000C62F6">
      <w:pPr>
        <w:tabs>
          <w:tab w:val="left" w:pos="6300"/>
        </w:tabs>
        <w:spacing w:line="360" w:lineRule="exac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 G Ł A S Z A</w:t>
      </w:r>
    </w:p>
    <w:p w:rsidR="000C62F6" w:rsidRDefault="000C62F6" w:rsidP="000C62F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766F94" w:rsidRDefault="007B79ED" w:rsidP="00FF54E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pierwszy</w:t>
      </w:r>
      <w:r w:rsidR="000C62F6" w:rsidRPr="002F0B0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publiczny nieograniczony przetarg ustny na sprzedaż </w:t>
      </w:r>
    </w:p>
    <w:p w:rsidR="00766F94" w:rsidRDefault="000C62F6" w:rsidP="00FF54E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F0B0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nieruchomości niezabudowanej, położonej w Śremie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766F9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 rejonie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:rsidR="000C62F6" w:rsidRDefault="000C62F6" w:rsidP="00FF54E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ulic</w:t>
      </w:r>
      <w:r w:rsidR="00FF54E8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y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766F94" w:rsidRPr="00766F94">
        <w:rPr>
          <w:rFonts w:ascii="Times New Roman" w:hAnsi="Times New Roman" w:cs="Times New Roman"/>
          <w:b/>
          <w:sz w:val="28"/>
          <w:szCs w:val="28"/>
        </w:rPr>
        <w:t>Rzemieślniczej i Nowej Strzelnicy</w:t>
      </w:r>
    </w:p>
    <w:p w:rsidR="00FF54E8" w:rsidRPr="002F0B01" w:rsidRDefault="00FF54E8" w:rsidP="00FF54E8">
      <w:pPr>
        <w:jc w:val="center"/>
        <w:rPr>
          <w:rFonts w:ascii="Times New Roman" w:eastAsia="Times New Roman" w:hAnsi="Times New Roman" w:cs="Times New Roman"/>
          <w:sz w:val="4"/>
          <w:szCs w:val="12"/>
          <w:lang w:eastAsia="pl-PL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84"/>
        <w:gridCol w:w="2119"/>
        <w:gridCol w:w="2031"/>
        <w:gridCol w:w="2104"/>
      </w:tblGrid>
      <w:tr w:rsidR="00FF54E8" w:rsidRPr="002F0B01" w:rsidTr="006E392B">
        <w:trPr>
          <w:trHeight w:val="718"/>
        </w:trPr>
        <w:tc>
          <w:tcPr>
            <w:tcW w:w="1763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numer geodezyjny</w:t>
            </w:r>
          </w:p>
        </w:tc>
        <w:tc>
          <w:tcPr>
            <w:tcW w:w="1355" w:type="dxa"/>
            <w:vAlign w:val="center"/>
          </w:tcPr>
          <w:p w:rsidR="000C62F6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p</w:t>
            </w: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ow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ierzchnia</w:t>
            </w:r>
          </w:p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nieruchomości</w:t>
            </w:r>
          </w:p>
        </w:tc>
        <w:tc>
          <w:tcPr>
            <w:tcW w:w="2126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numer KW</w:t>
            </w:r>
          </w:p>
        </w:tc>
        <w:tc>
          <w:tcPr>
            <w:tcW w:w="2127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cena /netto/</w:t>
            </w:r>
          </w:p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wywoławcza</w:t>
            </w:r>
          </w:p>
        </w:tc>
        <w:tc>
          <w:tcPr>
            <w:tcW w:w="2268" w:type="dxa"/>
            <w:vAlign w:val="center"/>
          </w:tcPr>
          <w:p w:rsidR="000C62F6" w:rsidRPr="002F0B01" w:rsidRDefault="000C62F6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wadium</w:t>
            </w:r>
          </w:p>
        </w:tc>
      </w:tr>
      <w:tr w:rsidR="00FF54E8" w:rsidRPr="002F0B01" w:rsidTr="006E392B">
        <w:trPr>
          <w:trHeight w:val="401"/>
        </w:trPr>
        <w:tc>
          <w:tcPr>
            <w:tcW w:w="1763" w:type="dxa"/>
            <w:vAlign w:val="center"/>
          </w:tcPr>
          <w:p w:rsidR="000C62F6" w:rsidRPr="002F0B01" w:rsidRDefault="00766F94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2263/5, 2771/3, 2772/1</w:t>
            </w:r>
          </w:p>
        </w:tc>
        <w:tc>
          <w:tcPr>
            <w:tcW w:w="1355" w:type="dxa"/>
            <w:vAlign w:val="center"/>
          </w:tcPr>
          <w:p w:rsidR="000C62F6" w:rsidRPr="002F0B01" w:rsidRDefault="007920CC" w:rsidP="006E392B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8865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 xml:space="preserve"> m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vertAlign w:val="superscript"/>
                <w:lang w:eastAsia="pl-PL"/>
              </w:rPr>
              <w:t>2</w:t>
            </w:r>
          </w:p>
        </w:tc>
        <w:tc>
          <w:tcPr>
            <w:tcW w:w="2126" w:type="dxa"/>
            <w:vAlign w:val="center"/>
          </w:tcPr>
          <w:p w:rsidR="000C62F6" w:rsidRPr="002F0B01" w:rsidRDefault="000C62F6" w:rsidP="007920CC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PO1M/000</w:t>
            </w:r>
            <w:r w:rsidR="007920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15174</w:t>
            </w:r>
            <w:r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/</w:t>
            </w:r>
            <w:r w:rsidR="007920C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127" w:type="dxa"/>
            <w:vAlign w:val="center"/>
          </w:tcPr>
          <w:p w:rsidR="000C62F6" w:rsidRPr="002F0B01" w:rsidRDefault="007920CC" w:rsidP="007920CC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435</w:t>
            </w:r>
            <w:r w:rsidR="000C62F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700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,00 zł</w:t>
            </w:r>
          </w:p>
        </w:tc>
        <w:tc>
          <w:tcPr>
            <w:tcW w:w="2268" w:type="dxa"/>
            <w:vAlign w:val="center"/>
          </w:tcPr>
          <w:p w:rsidR="000C62F6" w:rsidRPr="002F0B01" w:rsidRDefault="007920CC" w:rsidP="006E39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25</w:t>
            </w:r>
            <w:r w:rsidR="000C62F6" w:rsidRPr="002F0B0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pl-PL"/>
              </w:rPr>
              <w:t>.000,00 zł</w:t>
            </w:r>
          </w:p>
        </w:tc>
      </w:tr>
    </w:tbl>
    <w:p w:rsidR="000C62F6" w:rsidRPr="002F0B01" w:rsidRDefault="000C62F6" w:rsidP="000C62F6">
      <w:pPr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0C62F6" w:rsidRPr="007920CC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9740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Nieruchomość, dla której Sąd Rejonowy w Kościanie IX Wydział Zamiejscowy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B9740F">
        <w:rPr>
          <w:rFonts w:ascii="Times New Roman" w:eastAsia="Times New Roman" w:hAnsi="Times New Roman" w:cs="Times New Roman"/>
          <w:sz w:val="28"/>
          <w:szCs w:val="28"/>
          <w:lang w:eastAsia="pl-PL"/>
        </w:rPr>
        <w:t>w Śremie prowadzi księgę wieczystą KW nr PO1M/000</w:t>
      </w:r>
      <w:r w:rsidR="007920CC">
        <w:rPr>
          <w:rFonts w:ascii="Times New Roman" w:eastAsia="Times New Roman" w:hAnsi="Times New Roman" w:cs="Times New Roman"/>
          <w:sz w:val="28"/>
          <w:szCs w:val="28"/>
          <w:lang w:eastAsia="pl-PL"/>
        </w:rPr>
        <w:t>15174</w:t>
      </w:r>
      <w:r w:rsidRPr="00B9740F">
        <w:rPr>
          <w:rFonts w:ascii="Times New Roman" w:eastAsia="Times New Roman" w:hAnsi="Times New Roman" w:cs="Times New Roman"/>
          <w:sz w:val="28"/>
          <w:szCs w:val="28"/>
          <w:lang w:eastAsia="pl-PL"/>
        </w:rPr>
        <w:t>/</w:t>
      </w:r>
      <w:r w:rsidR="007920CC"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 w:rsidR="004318A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położona jest </w:t>
      </w:r>
      <w:r w:rsidR="004318AF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 Śremie </w:t>
      </w:r>
      <w:r w:rsidR="007920CC">
        <w:rPr>
          <w:rFonts w:ascii="Times New Roman" w:eastAsia="Times New Roman" w:hAnsi="Times New Roman" w:cs="Times New Roman"/>
          <w:sz w:val="28"/>
          <w:szCs w:val="28"/>
          <w:lang w:eastAsia="pl-PL"/>
        </w:rPr>
        <w:t>w rejonie ulicy Rzemieślniczej i Nowej Strzelnicy</w:t>
      </w:r>
      <w:r w:rsidR="004318AF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7920CC" w:rsidRPr="007920CC">
        <w:t xml:space="preserve"> </w:t>
      </w:r>
      <w:r w:rsidR="007920CC" w:rsidRPr="007920CC">
        <w:rPr>
          <w:rFonts w:ascii="Times New Roman" w:hAnsi="Times New Roman" w:cs="Times New Roman"/>
          <w:sz w:val="28"/>
          <w:szCs w:val="28"/>
        </w:rPr>
        <w:t>Nieruchomość znajduje się na terenie, dla którego nie został opracowany miejscowy plan zagospodarowania przestrzennego. W przypadku zamiaru zabudowy nieruchomości należy uzyskać decyzję o warunkach zabudowy i zagospodarowania terenu</w:t>
      </w:r>
      <w:r w:rsidR="004318AF" w:rsidRPr="007920CC">
        <w:rPr>
          <w:rFonts w:ascii="Times New Roman" w:hAnsi="Times New Roman" w:cs="Times New Roman"/>
          <w:sz w:val="28"/>
          <w:szCs w:val="28"/>
        </w:rPr>
        <w:t>.</w:t>
      </w:r>
    </w:p>
    <w:p w:rsidR="000C62F6" w:rsidRPr="007920CC" w:rsidRDefault="007920CC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920CC">
        <w:rPr>
          <w:rFonts w:ascii="Times New Roman" w:hAnsi="Times New Roman" w:cs="Times New Roman"/>
          <w:sz w:val="28"/>
          <w:szCs w:val="28"/>
        </w:rPr>
        <w:t>Na nieruchomości znajduje się infrastruktura podziemna (sieć wodociągowa) oraz infrastruktura nadziemna (sieć ciepłownicza).</w:t>
      </w:r>
      <w:r w:rsidR="009A27EB" w:rsidRPr="007920C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0C62F6" w:rsidRPr="00D0778F" w:rsidRDefault="000C62F6" w:rsidP="000C62F6">
      <w:pPr>
        <w:pStyle w:val="Akapitzlist"/>
        <w:numPr>
          <w:ilvl w:val="0"/>
          <w:numId w:val="1"/>
        </w:numPr>
        <w:ind w:left="426"/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1D9A">
        <w:rPr>
          <w:rFonts w:ascii="Times New Roman" w:hAnsi="Times New Roman" w:cs="Times New Roman"/>
          <w:b/>
          <w:sz w:val="28"/>
          <w:szCs w:val="28"/>
        </w:rPr>
        <w:t>Warunki sprzedaży</w:t>
      </w:r>
      <w:r w:rsidRPr="00D0778F">
        <w:rPr>
          <w:rFonts w:ascii="Times New Roman" w:hAnsi="Times New Roman" w:cs="Times New Roman"/>
          <w:sz w:val="28"/>
          <w:szCs w:val="28"/>
        </w:rPr>
        <w:t>:</w:t>
      </w:r>
    </w:p>
    <w:p w:rsidR="000C62F6" w:rsidRDefault="000C62F6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Nabywca poniesie wszelkie koszty zawarcia umowy;</w:t>
      </w:r>
    </w:p>
    <w:p w:rsidR="000C62F6" w:rsidRDefault="000C62F6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Koszty okazania granic lub wznowienia punktów granicznych obciążają nabywcę.</w:t>
      </w:r>
    </w:p>
    <w:p w:rsidR="007920CC" w:rsidRPr="007920CC" w:rsidRDefault="007920CC" w:rsidP="000C62F6">
      <w:pPr>
        <w:pStyle w:val="Akapitzlist"/>
        <w:numPr>
          <w:ilvl w:val="0"/>
          <w:numId w:val="2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7920CC">
        <w:rPr>
          <w:rFonts w:ascii="Times New Roman" w:hAnsi="Times New Roman" w:cs="Times New Roman"/>
          <w:sz w:val="28"/>
          <w:szCs w:val="28"/>
        </w:rPr>
        <w:t xml:space="preserve">Nabywca zobowiązany będzie do nieodpłatnego udostępnienia nieruchomości </w:t>
      </w:r>
      <w:r>
        <w:rPr>
          <w:rFonts w:ascii="Times New Roman" w:hAnsi="Times New Roman" w:cs="Times New Roman"/>
          <w:sz w:val="28"/>
          <w:szCs w:val="28"/>
        </w:rPr>
        <w:br/>
      </w:r>
      <w:r w:rsidRPr="007920CC">
        <w:rPr>
          <w:rFonts w:ascii="Times New Roman" w:hAnsi="Times New Roman" w:cs="Times New Roman"/>
          <w:sz w:val="28"/>
          <w:szCs w:val="28"/>
        </w:rPr>
        <w:t>w razie konieczności usunięcia awarii, naprawy lub przebudowy urządzeń</w:t>
      </w:r>
      <w:r>
        <w:rPr>
          <w:rFonts w:ascii="Times New Roman" w:hAnsi="Times New Roman" w:cs="Times New Roman"/>
          <w:sz w:val="28"/>
          <w:szCs w:val="28"/>
        </w:rPr>
        <w:t xml:space="preserve"> sieci wodociągowej lub ciepłowniczej</w:t>
      </w:r>
      <w:r w:rsidRPr="007920CC">
        <w:rPr>
          <w:rFonts w:ascii="Times New Roman" w:hAnsi="Times New Roman" w:cs="Times New Roman"/>
          <w:sz w:val="28"/>
          <w:szCs w:val="28"/>
        </w:rPr>
        <w:t xml:space="preserve">. </w:t>
      </w:r>
      <w:r w:rsidR="00B74BB5">
        <w:rPr>
          <w:rFonts w:ascii="Times New Roman" w:hAnsi="Times New Roman" w:cs="Times New Roman"/>
          <w:sz w:val="28"/>
          <w:szCs w:val="28"/>
        </w:rPr>
        <w:t>Ponadto</w:t>
      </w:r>
      <w:r w:rsidRPr="007920CC">
        <w:rPr>
          <w:rFonts w:ascii="Times New Roman" w:hAnsi="Times New Roman" w:cs="Times New Roman"/>
          <w:sz w:val="28"/>
          <w:szCs w:val="28"/>
        </w:rPr>
        <w:t xml:space="preserve"> nabywca zobowiązany będzie do nieodpłatnego ustanowienia służebności przesyłu na rzecz każdoczesnego właściciela </w:t>
      </w:r>
      <w:r w:rsidR="00B74BB5">
        <w:rPr>
          <w:rFonts w:ascii="Times New Roman" w:hAnsi="Times New Roman" w:cs="Times New Roman"/>
          <w:sz w:val="28"/>
          <w:szCs w:val="28"/>
        </w:rPr>
        <w:t xml:space="preserve">przedmiotowych </w:t>
      </w:r>
      <w:r w:rsidRPr="007920CC">
        <w:rPr>
          <w:rFonts w:ascii="Times New Roman" w:hAnsi="Times New Roman" w:cs="Times New Roman"/>
          <w:sz w:val="28"/>
          <w:szCs w:val="28"/>
        </w:rPr>
        <w:t>sieci.</w:t>
      </w:r>
    </w:p>
    <w:p w:rsidR="007F0024" w:rsidRPr="0018465D" w:rsidRDefault="00B74BB5" w:rsidP="0018465D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Pierwszy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B069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przetarg odbędzie się w dniu </w:t>
      </w:r>
      <w:r w:rsidR="00597DB0">
        <w:rPr>
          <w:rFonts w:ascii="Times New Roman" w:eastAsia="Times New Roman" w:hAnsi="Times New Roman" w:cs="Times New Roman"/>
          <w:sz w:val="28"/>
          <w:szCs w:val="28"/>
          <w:lang w:eastAsia="pl-PL"/>
        </w:rPr>
        <w:t>13 maja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o godz. 1</w:t>
      </w:r>
      <w:r w:rsidR="00AB0693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="000C62F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:00 w siedzibie Urzędu Miejskiego w Śremie, Pl. 20 Października 1, pokój nr 13, II piętro. </w:t>
      </w: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11D9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Warunki przetargu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 przetargu mogą wziąć udzi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>ał osoby, które wpłacą wadium /</w:t>
      </w:r>
      <w:r w:rsidR="00597DB0">
        <w:rPr>
          <w:rFonts w:ascii="Times New Roman" w:eastAsia="Times New Roman" w:hAnsi="Times New Roman" w:cs="Times New Roman"/>
          <w:sz w:val="28"/>
          <w:szCs w:val="28"/>
          <w:lang w:eastAsia="pl-PL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.000,00zł/ pod tytułem: „przetarg – działk</w:t>
      </w:r>
      <w:r w:rsidR="00B74BB5">
        <w:rPr>
          <w:rFonts w:ascii="Times New Roman" w:eastAsia="Times New Roman" w:hAnsi="Times New Roman" w:cs="Times New Roman"/>
          <w:sz w:val="28"/>
          <w:szCs w:val="28"/>
          <w:lang w:eastAsia="pl-PL"/>
        </w:rPr>
        <w:t>i 2263/5, 2771/3, 2772/1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B74BB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rachunek Urzędu Miejskiego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 Śremie prowadzony przez SBL Śrem nr: 95 9084 0003 2102 001</w:t>
      </w:r>
      <w:r w:rsidR="007F0024">
        <w:rPr>
          <w:rFonts w:ascii="Times New Roman" w:eastAsia="Times New Roman" w:hAnsi="Times New Roman" w:cs="Times New Roman"/>
          <w:sz w:val="28"/>
          <w:szCs w:val="28"/>
          <w:lang w:eastAsia="pl-PL"/>
        </w:rPr>
        <w:t>3 0521 0008 w terminie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dnia </w:t>
      </w:r>
      <w:r w:rsidR="00597DB0">
        <w:rPr>
          <w:rFonts w:ascii="Times New Roman" w:eastAsia="Times New Roman" w:hAnsi="Times New Roman" w:cs="Times New Roman"/>
          <w:sz w:val="28"/>
          <w:szCs w:val="28"/>
          <w:lang w:eastAsia="pl-PL"/>
        </w:rPr>
        <w:t>8 maja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</w:t>
      </w:r>
      <w:r w:rsidR="0018465D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602A6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Uczestnicy  przetargu zobowiązani są przedłożyć komisji przetargowej: dowód wpłaty wadium, dowód tożsamości oraz odpowiednie dokumenty potwierdzające zdolno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ść do reprezentacji innych osób</w:t>
      </w:r>
      <w:r w:rsidR="00597DB0">
        <w:rPr>
          <w:rFonts w:ascii="Times New Roman" w:eastAsia="Times New Roman" w:hAnsi="Times New Roman" w:cs="Times New Roman"/>
          <w:sz w:val="28"/>
          <w:szCs w:val="28"/>
          <w:lang w:eastAsia="pl-PL"/>
        </w:rPr>
        <w:t>, (pełnomocnictwo)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;</w:t>
      </w:r>
    </w:p>
    <w:p w:rsidR="000C62F6" w:rsidRPr="00A76D12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Nabycie nieruchomości przez cudzoziemca w rozumieniu ustawy z dnia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24 marca 1920 r. o nabywaniu nieruchomości przez cudzoziemców (</w:t>
      </w:r>
      <w:r w:rsidR="007B79E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t. j.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Dz. U.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z 2004 r. nr 167, poz. 1758 t.j.) wymaga uzyskania zezwolenia Ministra Spraw Wewnętrznych. W przypadku nieuzyskania zezwolenia przed zawarciem aktu notarialnego wpłacone wadium przepada na rzecz Gminy;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Przetarg jest ważny bez względu na liczbę uczestników przetargu, jeżeli przynajmniej jeden uczestnik zaoferuje co najmniej jedno postąpienie  powyżej ceny wywoławczej;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Wadium wpłacone przez uczestnika przetargu, który przetarg wygra, zostanie zaliczone na poczet ceny nabycia nieruchomości. Pozostałym uczestnikom przetargu wadium zostanie zwrócone niezwłocznie po rozstrzygnięciu przetargu przelewem na podane konto bankowe;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Wylicytowana cena sprzedaży nieruchomości podlega zapłacie do dnia zawarcia umowy, którego termin zostanie ustalony najpóźniej w ciągu 21 dni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od rozstrzygnięcia przetargu. Uchylenie się  nabywcy wyłonionego w przetargu od zawarcia umowy w wyznaczonym terminie skutkować będzie przepadkiem wpłaconego wadium na rzecz Gminy; </w:t>
      </w:r>
    </w:p>
    <w:p w:rsidR="000C62F6" w:rsidRDefault="000C62F6" w:rsidP="000C62F6">
      <w:pPr>
        <w:pStyle w:val="Akapitzlist"/>
        <w:numPr>
          <w:ilvl w:val="0"/>
          <w:numId w:val="3"/>
        </w:numPr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ceny sprzedaży ustalonej w licytacji zostanie doliczony podatek VAT. </w:t>
      </w:r>
    </w:p>
    <w:p w:rsidR="000C62F6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Ogłaszający ma prawo z uzasadnionej przyczyny do odwołania ogłoszonego przetargu w formie właściwej dla jego ogłoszenia. Ogłoszenie o przetargu zostaje zamieszczone na tablicy ogłoszeń Urzędu Miejskiego w Śremie (II piętro), na stronie internetowej: </w:t>
      </w:r>
      <w:hyperlink r:id="rId9" w:history="1">
        <w:r w:rsidRPr="00894EFE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www.srem.pl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EA1AB2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BIP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) o</w:t>
      </w:r>
      <w:r w:rsidR="00AB0693">
        <w:rPr>
          <w:rFonts w:ascii="Times New Roman" w:eastAsia="Times New Roman" w:hAnsi="Times New Roman" w:cs="Times New Roman"/>
          <w:sz w:val="28"/>
          <w:szCs w:val="28"/>
          <w:lang w:eastAsia="pl-PL"/>
        </w:rPr>
        <w:t>raz w prasie lokalnej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:rsidR="000C62F6" w:rsidRPr="002A3FD5" w:rsidRDefault="000C62F6" w:rsidP="000C62F6">
      <w:pPr>
        <w:pStyle w:val="Akapitzlist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Dodatkowych</w:t>
      </w:r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informacji na temat trybu, zasad i warunków przetargu udzielają pracownicy Zespołu Gospodarki Nieruchomościami Urzędu Miejskiego w Śremie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E64DA0">
        <w:rPr>
          <w:rFonts w:ascii="Times New Roman" w:eastAsia="Times New Roman" w:hAnsi="Times New Roman" w:cs="Times New Roman"/>
          <w:sz w:val="28"/>
          <w:szCs w:val="28"/>
          <w:lang w:eastAsia="pl-PL"/>
        </w:rPr>
        <w:t>w godzinach pracy Urzędu lub telefonicznie pod nr 61 28 47 134.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Szczegółowych informacji na temat możliwości inwestycyjnych na działce objętej sprzedażą udziela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ją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pracownicy 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Zesp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>ł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</w:t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Planowania Przestrzennego Urzędu Miejskiego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2A3FD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Śremie, pok. nr 15 w godzinach pracy Urzędu lub telefonicznie pod nr tel. 61 28 47 131. </w:t>
      </w: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Default="008D188F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Default="008D188F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Default="008D188F" w:rsidP="008D188F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Default="008D188F" w:rsidP="008D188F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Default="008D188F" w:rsidP="008D188F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Pr="008D188F" w:rsidRDefault="008D188F" w:rsidP="008D188F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Pr="008D188F" w:rsidRDefault="008D188F" w:rsidP="008D188F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D188F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wywieszono dnia …. ………….………. 2014 r.</w:t>
      </w:r>
    </w:p>
    <w:p w:rsidR="008D188F" w:rsidRDefault="008D188F" w:rsidP="008D188F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D188F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zdjęto dnia …. ………….……….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2014 r.</w:t>
      </w:r>
    </w:p>
    <w:p w:rsidR="008D188F" w:rsidRDefault="008D188F" w:rsidP="008D188F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0B01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6432" behindDoc="1" locked="0" layoutInCell="1" allowOverlap="1" wp14:anchorId="06408B56" wp14:editId="752E1890">
            <wp:simplePos x="0" y="0"/>
            <wp:positionH relativeFrom="column">
              <wp:posOffset>32385</wp:posOffset>
            </wp:positionH>
            <wp:positionV relativeFrom="paragraph">
              <wp:posOffset>142875</wp:posOffset>
            </wp:positionV>
            <wp:extent cx="1333500" cy="241935"/>
            <wp:effectExtent l="0" t="0" r="0" b="5715"/>
            <wp:wrapTight wrapText="bothSides">
              <wp:wrapPolygon edited="0">
                <wp:start x="0" y="0"/>
                <wp:lineTo x="0" y="20409"/>
                <wp:lineTo x="21291" y="20409"/>
                <wp:lineTo x="21291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88F" w:rsidRDefault="008D188F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Default="008D188F" w:rsidP="00C8124A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5962650" cy="4638607"/>
            <wp:effectExtent l="19050" t="19050" r="19050" b="1016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74" cy="4676123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Default="008D188F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Default="008D188F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188F" w:rsidRDefault="008D188F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A795E" w:rsidRPr="002F0B01" w:rsidRDefault="00DA795E" w:rsidP="00DA795E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wywieszono dnia …. 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…….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 201</w:t>
      </w:r>
      <w:r w:rsidR="000415D9">
        <w:rPr>
          <w:rFonts w:ascii="Times New Roman" w:eastAsia="Times New Roman" w:hAnsi="Times New Roman" w:cs="Times New Roman"/>
          <w:sz w:val="20"/>
          <w:szCs w:val="20"/>
          <w:lang w:eastAsia="pl-PL"/>
        </w:rPr>
        <w:t>4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D12B2E" w:rsidRPr="000415D9" w:rsidRDefault="00DA795E" w:rsidP="000415D9">
      <w:pPr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F0B01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4384" behindDoc="1" locked="0" layoutInCell="1" allowOverlap="1" wp14:anchorId="1A183846" wp14:editId="2E3382D6">
            <wp:simplePos x="0" y="0"/>
            <wp:positionH relativeFrom="column">
              <wp:posOffset>-91440</wp:posOffset>
            </wp:positionH>
            <wp:positionV relativeFrom="paragraph">
              <wp:posOffset>189865</wp:posOffset>
            </wp:positionV>
            <wp:extent cx="1333500" cy="241935"/>
            <wp:effectExtent l="0" t="0" r="0" b="5715"/>
            <wp:wrapTight wrapText="bothSides">
              <wp:wrapPolygon edited="0">
                <wp:start x="0" y="0"/>
                <wp:lineTo x="0" y="20409"/>
                <wp:lineTo x="21291" y="20409"/>
                <wp:lineTo x="21291" y="0"/>
                <wp:lineTo x="0" y="0"/>
              </wp:wrapPolygon>
            </wp:wrapTight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4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zdjęto dnia …. 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</w:t>
      </w:r>
      <w:r w:rsidR="000415D9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………. 2014</w:t>
      </w:r>
      <w:r w:rsidRPr="002F0B0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sectPr w:rsidR="00D12B2E" w:rsidRPr="000415D9" w:rsidSect="008D188F">
      <w:footerReference w:type="default" r:id="rId12"/>
      <w:pgSz w:w="11906" w:h="16838"/>
      <w:pgMar w:top="851" w:right="849" w:bottom="170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748" w:rsidRDefault="00231748">
      <w:r>
        <w:separator/>
      </w:r>
    </w:p>
  </w:endnote>
  <w:endnote w:type="continuationSeparator" w:id="0">
    <w:p w:rsidR="00231748" w:rsidRDefault="0023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661122"/>
      <w:docPartObj>
        <w:docPartGallery w:val="Page Numbers (Bottom of Page)"/>
        <w:docPartUnique/>
      </w:docPartObj>
    </w:sdtPr>
    <w:sdtEndPr/>
    <w:sdtContent>
      <w:p w:rsidR="00161800" w:rsidRDefault="00506F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3AF">
          <w:rPr>
            <w:noProof/>
          </w:rPr>
          <w:t>2</w:t>
        </w:r>
        <w:r>
          <w:fldChar w:fldCharType="end"/>
        </w:r>
      </w:p>
    </w:sdtContent>
  </w:sdt>
  <w:p w:rsidR="00161800" w:rsidRDefault="002317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748" w:rsidRDefault="00231748">
      <w:r>
        <w:separator/>
      </w:r>
    </w:p>
  </w:footnote>
  <w:footnote w:type="continuationSeparator" w:id="0">
    <w:p w:rsidR="00231748" w:rsidRDefault="00231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E443F"/>
    <w:multiLevelType w:val="hybridMultilevel"/>
    <w:tmpl w:val="93EAF56E"/>
    <w:lvl w:ilvl="0" w:tplc="9E6AD478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F25A2"/>
    <w:multiLevelType w:val="hybridMultilevel"/>
    <w:tmpl w:val="D1E00620"/>
    <w:lvl w:ilvl="0" w:tplc="09DA396C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79F17061"/>
    <w:multiLevelType w:val="hybridMultilevel"/>
    <w:tmpl w:val="1F74188A"/>
    <w:lvl w:ilvl="0" w:tplc="09DA39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A8"/>
    <w:rsid w:val="000415D9"/>
    <w:rsid w:val="000A7A87"/>
    <w:rsid w:val="000C62F6"/>
    <w:rsid w:val="000E4E28"/>
    <w:rsid w:val="0018465D"/>
    <w:rsid w:val="00231748"/>
    <w:rsid w:val="004318AF"/>
    <w:rsid w:val="00506F86"/>
    <w:rsid w:val="005918EF"/>
    <w:rsid w:val="00597DB0"/>
    <w:rsid w:val="00721492"/>
    <w:rsid w:val="007403AF"/>
    <w:rsid w:val="00766F94"/>
    <w:rsid w:val="007920CC"/>
    <w:rsid w:val="007B79ED"/>
    <w:rsid w:val="007F0024"/>
    <w:rsid w:val="00824919"/>
    <w:rsid w:val="008D188F"/>
    <w:rsid w:val="009708F3"/>
    <w:rsid w:val="009A27EB"/>
    <w:rsid w:val="00A427BF"/>
    <w:rsid w:val="00AB0693"/>
    <w:rsid w:val="00AF5EE0"/>
    <w:rsid w:val="00B633B0"/>
    <w:rsid w:val="00B74BB5"/>
    <w:rsid w:val="00C8124A"/>
    <w:rsid w:val="00D12B2E"/>
    <w:rsid w:val="00DA795E"/>
    <w:rsid w:val="00EF4DA8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62F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C6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2F6"/>
  </w:style>
  <w:style w:type="paragraph" w:styleId="Tekstdymka">
    <w:name w:val="Balloon Text"/>
    <w:basedOn w:val="Normalny"/>
    <w:link w:val="TekstdymkaZnak"/>
    <w:uiPriority w:val="99"/>
    <w:semiHidden/>
    <w:unhideWhenUsed/>
    <w:rsid w:val="000C6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F6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7920CC"/>
    <w:pPr>
      <w:spacing w:line="340" w:lineRule="exact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CC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9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62F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62F6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C62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62F6"/>
  </w:style>
  <w:style w:type="paragraph" w:styleId="Tekstdymka">
    <w:name w:val="Balloon Text"/>
    <w:basedOn w:val="Normalny"/>
    <w:link w:val="TekstdymkaZnak"/>
    <w:uiPriority w:val="99"/>
    <w:semiHidden/>
    <w:unhideWhenUsed/>
    <w:rsid w:val="000C62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62F6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7920CC"/>
    <w:pPr>
      <w:spacing w:line="340" w:lineRule="exact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920CC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Sawicki</dc:creator>
  <cp:lastModifiedBy>Adrian Wartecki</cp:lastModifiedBy>
  <cp:revision>2</cp:revision>
  <cp:lastPrinted>2014-02-27T11:10:00Z</cp:lastPrinted>
  <dcterms:created xsi:type="dcterms:W3CDTF">2014-03-07T11:40:00Z</dcterms:created>
  <dcterms:modified xsi:type="dcterms:W3CDTF">2014-03-07T11:40:00Z</dcterms:modified>
</cp:coreProperties>
</file>